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overflowPunct w:val="true"/>
        <w:bidi w:val="0"/>
        <w:jc w:val="center"/>
        <w:textAlignment w:val="auto"/>
        <w:rPr>
          <w:rFonts w:ascii="Times New Roman" w:hAnsi="Times New Roman" w:cs="Times New Roman"/>
        </w:rPr>
      </w:pPr>
      <w:bookmarkStart w:id="0" w:name="P28"/>
      <w:bookmarkEnd w:id="0"/>
      <w:r>
        <w:rPr/>
        <w:drawing>
          <wp:inline distT="0" distB="0" distL="0" distR="0">
            <wp:extent cx="581025" cy="685800"/>
            <wp:effectExtent l="0" t="0" r="0" b="0"/>
            <wp:docPr id="1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widowControl/>
        <w:numPr>
          <w:ilvl w:val="0"/>
          <w:numId w:val="0"/>
        </w:numPr>
        <w:overflowPunct w:val="true"/>
        <w:bidi w:val="0"/>
        <w:spacing w:lineRule="exact" w:line="280" w:before="240" w:after="0"/>
        <w:ind w:left="0" w:hanging="0"/>
        <w:jc w:val="center"/>
        <w:textAlignment w:val="auto"/>
        <w:outlineLvl w:val="0"/>
        <w:rPr>
          <w:rFonts w:ascii="Times New Roman" w:hAnsi="Times New Roman" w:cs="Times New Roman"/>
          <w:b/>
          <w:b/>
          <w:bCs/>
          <w:spacing w:val="20"/>
        </w:rPr>
      </w:pPr>
      <w:r>
        <w:rPr>
          <w:rFonts w:cs="Times New Roman" w:ascii="Times New Roman" w:hAnsi="Times New Roman"/>
          <w:b/>
          <w:bCs/>
          <w:spacing w:val="20"/>
        </w:rPr>
        <w:t>МИНИСТЕРСТВО ОБРАЗОВАНИЯ</w:t>
      </w:r>
    </w:p>
    <w:p>
      <w:pPr>
        <w:pStyle w:val="Normal"/>
        <w:keepNext w:val="true"/>
        <w:widowControl/>
        <w:numPr>
          <w:ilvl w:val="0"/>
          <w:numId w:val="0"/>
        </w:numPr>
        <w:overflowPunct w:val="true"/>
        <w:bidi w:val="0"/>
        <w:spacing w:lineRule="exact" w:line="280" w:before="120" w:after="0"/>
        <w:ind w:left="0" w:hanging="0"/>
        <w:jc w:val="center"/>
        <w:textAlignment w:val="auto"/>
        <w:outlineLvl w:val="0"/>
        <w:rPr>
          <w:rFonts w:ascii="Times New Roman" w:hAnsi="Times New Roman" w:cs="Times New Roman"/>
          <w:b/>
          <w:b/>
          <w:bCs/>
          <w:spacing w:val="20"/>
        </w:rPr>
      </w:pPr>
      <w:r>
        <w:rPr>
          <w:rFonts w:cs="Times New Roman" w:ascii="Times New Roman" w:hAnsi="Times New Roman"/>
          <w:b/>
          <w:bCs/>
          <w:spacing w:val="20"/>
        </w:rPr>
        <w:t>ПРИМОРСКОГО КРАЯ</w:t>
      </w:r>
    </w:p>
    <w:p>
      <w:pPr>
        <w:pStyle w:val="Normal"/>
        <w:widowControl/>
        <w:overflowPunct w:val="true"/>
        <w:bidi w:val="0"/>
        <w:spacing w:lineRule="exact" w:line="280" w:before="500" w:after="440"/>
        <w:jc w:val="center"/>
        <w:textAlignment w:val="auto"/>
        <w:rPr>
          <w:rFonts w:ascii="Times New Roman" w:hAnsi="Times New Roman" w:cs="Times New Roman"/>
          <w:b/>
          <w:b/>
          <w:bCs/>
          <w:spacing w:val="60"/>
        </w:rPr>
      </w:pPr>
      <w:r>
        <w:rPr>
          <w:rFonts w:cs="Times New Roman" w:ascii="Times New Roman" w:hAnsi="Times New Roman"/>
          <w:b/>
          <w:bCs/>
          <w:spacing w:val="60"/>
        </w:rPr>
        <w:t>ПРИКАЗ</w:t>
      </w:r>
    </w:p>
    <w:tbl>
      <w:tblPr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1418"/>
        <w:gridCol w:w="6049"/>
        <w:gridCol w:w="378"/>
        <w:gridCol w:w="1510"/>
      </w:tblGrid>
      <w:tr>
        <w:trPr/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overflowPunct w:val="true"/>
              <w:bidi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0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638" w:leader="none"/>
              </w:tabs>
              <w:overflowPunct w:val="true"/>
              <w:bidi w:val="0"/>
              <w:ind w:left="-108" w:right="317" w:hanging="0"/>
              <w:jc w:val="center"/>
              <w:textAlignment w:val="auto"/>
              <w:rPr>
                <w:rFonts w:ascii="Times New Roman" w:hAnsi="Times New Roman" w:cs="Times New Roman"/>
                <w:spacing w:val="60"/>
              </w:rPr>
            </w:pPr>
            <w:r>
              <w:rPr>
                <w:rFonts w:cs="Times New Roman" w:ascii="Times New Roman" w:hAnsi="Times New Roman"/>
              </w:rPr>
              <w:t>г.</w:t>
            </w:r>
            <w:r>
              <w:rPr>
                <w:rFonts w:cs="Times New Roman" w:ascii="Times New Roman" w:hAnsi="Times New Roman"/>
                <w:lang w:val="en-US"/>
              </w:rPr>
              <w:t> </w:t>
            </w:r>
            <w:r>
              <w:rPr>
                <w:rFonts w:cs="Times New Roman" w:ascii="Times New Roman" w:hAnsi="Times New Roman"/>
              </w:rPr>
              <w:t>Владивосток</w:t>
            </w:r>
          </w:p>
        </w:tc>
        <w:tc>
          <w:tcPr>
            <w:tcW w:w="378" w:type="dxa"/>
            <w:tcBorders/>
            <w:vAlign w:val="bottom"/>
          </w:tcPr>
          <w:p>
            <w:pPr>
              <w:pStyle w:val="Normal"/>
              <w:widowControl w:val="false"/>
              <w:overflowPunct w:val="true"/>
              <w:bidi w:val="0"/>
              <w:ind w:left="-108" w:right="-109" w:hang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overflowPunct w:val="true"/>
              <w:bidi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overflowPunct w:val="true"/>
        <w:bidi w:val="0"/>
        <w:ind w:right="709" w:hanging="0"/>
        <w:textAlignment w:val="auto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overflowPunct w:val="true"/>
        <w:bidi w:val="0"/>
        <w:jc w:val="center"/>
        <w:textAlignment w:val="auto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 проведении регионального этапа</w:t>
      </w:r>
    </w:p>
    <w:p>
      <w:pPr>
        <w:pStyle w:val="Normal"/>
        <w:widowControl/>
        <w:overflowPunct w:val="true"/>
        <w:bidi w:val="0"/>
        <w:jc w:val="center"/>
        <w:textAlignment w:val="auto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всероссийской олимпиады школьников</w:t>
      </w:r>
    </w:p>
    <w:p>
      <w:pPr>
        <w:pStyle w:val="Normal"/>
        <w:widowControl/>
        <w:overflowPunct w:val="true"/>
        <w:bidi w:val="0"/>
        <w:jc w:val="center"/>
        <w:textAlignment w:val="auto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на территории Приморского края</w:t>
      </w:r>
    </w:p>
    <w:p>
      <w:pPr>
        <w:pStyle w:val="Normal"/>
        <w:widowControl/>
        <w:overflowPunct w:val="true"/>
        <w:bidi w:val="0"/>
        <w:jc w:val="center"/>
        <w:textAlignment w:val="auto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 2023/24 учебном году</w:t>
      </w:r>
    </w:p>
    <w:p>
      <w:pPr>
        <w:pStyle w:val="Normal"/>
        <w:widowControl/>
        <w:overflowPunct w:val="true"/>
        <w:bidi w:val="0"/>
        <w:jc w:val="center"/>
        <w:textAlignment w:val="auto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overflowPunct w:val="true"/>
        <w:bidi w:val="0"/>
        <w:spacing w:lineRule="auto" w:line="360"/>
        <w:ind w:firstLine="851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(далее - Порядок), приказом Министерства просвещения Российской Федерации от 30.10.2023 №804 «Об установлении сроков и графика проведения регионального этапа всероссийской олимпиады школьников в 2023/24 учебном году», приказом Министерства просвещения Российской Федерации от 26.01.2023 № 55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№678», в целях организации и проведения регионального этапа всероссийской олимпиады школьников (далее - РЭ ВСОШ) на территории Приморского края в 2023/24 учебном году                          </w:t>
      </w:r>
      <w:r>
        <w:rPr>
          <w:rFonts w:cs="Times New Roman" w:ascii="Times New Roman" w:hAnsi="Times New Roman"/>
          <w:b w:val="false"/>
          <w:bCs w:val="false"/>
        </w:rPr>
        <w:t>п р и к а з ы в а ю: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Провести РЭ ВСОШ  на территории Приморского края в соответствии с Порядком в период с 10 января по 29 февраля 2024 года.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Утвердить: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 площадки и график проведения РЭ ВСОШ на территории Приморского края согласно приложению 1;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 состав организационного комитета РЭ ВСОШ на территории Приморского края согласно приложению 2;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2.3. состав региональных предметно-методических комиссий, жюри  и апелляционных комиссий по каждому общеобразовательному предмету, согласно приложению 3;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 проходные баллы для участия в РЭ ВСОШ по каждому общеобразовательному предмету на территории Приморского края, согласно приложению 4.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2.5. списки участников РЭ ВСОШ по общеобразовательным предметам в соответствии с приложением 5.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Назначить региональным оператором, ответственным за организационное, технологическое и методическое обеспечение проведения РЭ ВСОШ на территории Приморского края государственное автономное учреждение дополнительного профессионального образования «Приморский краевой институт развития образования» (далее - ГАУ ДПО ПК ИРО).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ГАУ ДПО ПК ИРО (Мельникова):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 назначить лиц, ответственных за: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4.1.1.  организационно-технологическое сопровождение РЭ ВСОШ;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4.1.2. работу со средствами криптографической защиты (расшифрование и тиражирование материалов РЭ ВСОШ);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4.1.3. передачу олимпиадных заданий на площадки проведения РЭ ВСОШ;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4.1.4. сканирование проверенных работ участников РЭ ВСОШ и размещение проверенных работ в личных кабинетах государственной информационной системы «Региональное образование» (далее - ГИС «Региональное образование»).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4.1.5. сбор и внесение данных об участниках РЭ ВСОШ 2023/24 учебного года, а также их результатов в электронную систему учета;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4.1.6. загрузку результатов и протоколов жюри РЭ ВСОШ в информационную систему Фонда «Талант и Успех», обеспечивающую ведение государственного информационного ресурса о лицах, проявивших выдающиеся способности (далее - ИС ГИР) в соответствии с графиком;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4.1.7. взаимодействие с министерством образования Приморского края.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 обеспечить: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4.2.1. видеофиксацию во время проведения РЭ ВСОШ в аудиториях проведения соревновательных туров, аудиториях получения, расшифрования и тиражирования олимпиадных заданий в течение всего периода проведения олимпиады.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4.2.2. заключение Соглашения с Приморским филиалом Публичного акционерного общества «Ростелеком» по видеонаблюдению в объектах муниципальных организаций образования в соответствии с приложением 1.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4.2.3.</w:t>
      </w:r>
      <w:r>
        <w:rPr>
          <w:rFonts w:cs="Times New Roman" w:ascii="Times New Roman" w:hAnsi="Times New Roman"/>
          <w:sz w:val="28"/>
          <w:szCs w:val="28"/>
        </w:rPr>
        <w:t xml:space="preserve"> отключение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от локальных сетей и Интернета компьютеров, на которых будет производиться расшифрование и тиражирование материалов РЭ ВСОШ;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4.2.4. подписание с лицами, ответственными за работу со средствами криптографической защиты соглашения об обеспечении конфиденциальности обрабатываемой информации во время проведения РЭ ВСОШ;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4.2.5. расшифровку заданий и ответов РЭ ВСОШ;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4.2.6.</w:t>
      </w:r>
      <w:r>
        <w:rPr>
          <w:rFonts w:cs="Times New Roman" w:ascii="Times New Roman" w:hAnsi="Times New Roman"/>
          <w:shd w:fill="auto" w:val="clear"/>
        </w:rPr>
        <w:t>передачу заданий РЭ ВСОШ на площадки проведения соревновательных туров с использованием защищенной сети VipNet.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4.2.7.  сканирование проверенных работ участников РЭ ВСОШ и размещение проверенных работ в личных кабинетах  ГИС «Региональное образование»;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4.2.8.  сбор и внесение данных об участниках РЭ ВСОШ 2023/24 учебного года, а также их результатов в электронную систему учета;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4.2.9.  загрузку результатов и протоколов жюри РЭ ВСОШ в  ИС ГИР;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4.2.10. присутствие независимых общественных наблюдателей во время проведения РЭ ВСОШ.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4.3. организовать пункт проведения апелляции для жюри РЭ ВСОШ с применением дистанционных технологий (скайп) и видеофиксации.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 в случае ухудшения санитарно-эпидемиологической обстановки обеспечить проведение РЭ ВСОШ в общеобразовательных организациях и (или) с применением дистанционных технологий на территориях муниципальных образований, в которых проживают участники РЭ ВСОШ.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4.5. обеспечить проживание, питание и проезд от места сбора участников РЭ ВСОШ до места проживания, до мест проведения соревновательных туров по всем общеобразовательным предметам и мест проведения практических туров по  химии,  информатике, биологии, физической культуре, технологии, основам безопасности жизнедеятельности;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4.6. произвести оплату по организации и проведению мероприятий РЭ ВСОШ, указанных в п. 4.4  и </w:t>
      </w:r>
      <w:r>
        <w:rPr>
          <w:rFonts w:cs="Times New Roman" w:ascii="Times New Roman" w:hAnsi="Times New Roman"/>
          <w:shd w:fill="auto" w:val="clear"/>
        </w:rPr>
        <w:t>4.2.2.</w:t>
      </w:r>
      <w:r>
        <w:rPr>
          <w:rFonts w:cs="Times New Roman" w:ascii="Times New Roman" w:hAnsi="Times New Roman"/>
        </w:rPr>
        <w:t xml:space="preserve"> за счет средств субсидии из краевого бюджета на финансовое обеспечение выполнения государственного задания  на оказание государственных услуг (выполнение работ).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Руководителям органов местного самоуправления, осуществляющих управление в сфере образования Владивосток</w:t>
      </w:r>
      <w:r>
        <w:rPr>
          <w:rFonts w:cs="Times New Roman" w:ascii="Times New Roman" w:hAnsi="Times New Roman"/>
        </w:rPr>
        <w:t>ского городского округа</w:t>
      </w:r>
      <w:r>
        <w:rPr>
          <w:rFonts w:cs="Times New Roman" w:ascii="Times New Roman" w:hAnsi="Times New Roman"/>
        </w:rPr>
        <w:t>, Уссурийск</w:t>
      </w:r>
      <w:r>
        <w:rPr>
          <w:rFonts w:cs="Times New Roman" w:ascii="Times New Roman" w:hAnsi="Times New Roman"/>
        </w:rPr>
        <w:t>ого городского округа</w:t>
      </w:r>
      <w:r>
        <w:rPr>
          <w:rFonts w:cs="Times New Roman" w:ascii="Times New Roman" w:hAnsi="Times New Roman"/>
        </w:rPr>
        <w:t>, г</w:t>
      </w:r>
      <w:r>
        <w:rPr>
          <w:rFonts w:cs="Times New Roman" w:ascii="Times New Roman" w:hAnsi="Times New Roman"/>
        </w:rPr>
        <w:t xml:space="preserve">ородского округа </w:t>
      </w:r>
      <w:r>
        <w:rPr>
          <w:rFonts w:cs="Times New Roman" w:ascii="Times New Roman" w:hAnsi="Times New Roman"/>
        </w:rPr>
        <w:t>Большой Камень, Лесозаводск</w:t>
      </w:r>
      <w:r>
        <w:rPr>
          <w:rFonts w:cs="Times New Roman" w:ascii="Times New Roman" w:hAnsi="Times New Roman"/>
        </w:rPr>
        <w:t>ого городского округа</w:t>
      </w:r>
      <w:r>
        <w:rPr>
          <w:rFonts w:cs="Times New Roman" w:ascii="Times New Roman" w:hAnsi="Times New Roman"/>
        </w:rPr>
        <w:t>, г</w:t>
      </w:r>
      <w:r>
        <w:rPr>
          <w:rFonts w:cs="Times New Roman" w:ascii="Times New Roman" w:hAnsi="Times New Roman"/>
        </w:rPr>
        <w:t xml:space="preserve">ородского округа </w:t>
      </w:r>
      <w:r>
        <w:rPr>
          <w:rFonts w:cs="Times New Roman" w:ascii="Times New Roman" w:hAnsi="Times New Roman"/>
        </w:rPr>
        <w:t>Спасск-Дальний, Кавалеров</w:t>
      </w:r>
      <w:r>
        <w:rPr>
          <w:rFonts w:cs="Times New Roman" w:ascii="Times New Roman" w:hAnsi="Times New Roman"/>
        </w:rPr>
        <w:t>ского муниципального района</w:t>
      </w:r>
      <w:r>
        <w:rPr>
          <w:rFonts w:cs="Times New Roman" w:ascii="Times New Roman" w:hAnsi="Times New Roman"/>
        </w:rPr>
        <w:t>: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5.1. назначить лиц, ответственных за: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5.1.1. проведение РЭ ВСОШ в муниципальных образованиях;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5.1.2. получение з</w:t>
      </w:r>
      <w:r>
        <w:rPr>
          <w:rFonts w:cs="Times New Roman" w:ascii="Times New Roman" w:hAnsi="Times New Roman"/>
          <w:shd w:fill="auto" w:val="clear"/>
        </w:rPr>
        <w:t>аданий РЭ ВСОШ, их доставку на площадки проведения соревновательных туров, с учетом обеспечения конфиденциальности обрабатываемой информации.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5.2. обеспечить проведение РЭ ВСОШ на муниципальных площадках, указанных в п. 2.1. настоящего приказа, в соответствии с Порядком;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5.3. обеспечить: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5.3.1.видеофиксацию во время проведения РЭ ВСОШ в аудиториях проведения соревновательных туров, аудиториях получения и тиражирования олимпиадных заданий;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5.3.2. о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тключение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shd w:fill="auto" w:val="clear"/>
        </w:rPr>
        <w:t>от локальных сетей и Интернета компьютеров, на которых будет производиться тиражирование материалов РЭ ВСОШ;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shd w:fill="auto" w:val="clear"/>
        </w:rPr>
        <w:t>5.3.3. подписание с лицами, ответственными за работу с материалами  РЭ ВСОШ соглашения об обеспечении конфиденциальности обрабатываемой информации;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shd w:fill="auto" w:val="clear"/>
        </w:rPr>
        <w:t>5.3.4. получение заданий РЭ ВСОШ на площадки проведения соревновательных туров с использованием защищенной сети VipNet;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shd w:fill="auto" w:val="clear"/>
        </w:rPr>
        <w:t>5.3.5.</w:t>
      </w:r>
      <w:r>
        <w:rPr>
          <w:rFonts w:cs="Times New Roman" w:ascii="Times New Roman" w:hAnsi="Times New Roman"/>
          <w:shd w:fill="auto" w:val="clear"/>
        </w:rPr>
        <w:t xml:space="preserve">сканирование работ участников РЭ ВСОШ сразу после завершения соревновательного тура  по каждому общеобразовательному предмету и направление отсканированных работ в адрес ГАУ ДПО ПК ИРО по защищенной сети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shd w:fill="auto" w:val="clear"/>
        </w:rPr>
        <w:t>VipNet;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5.3.6. присутствие независимых общественных наблюдателей во время проведения РЭ ВСОШ.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Руководителям органов местного самоуправления, осуществляющих управление в сфере образования обеспечить: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6.1. наличие централизованного канала связи (скайп) с целью проведения заседаний апелляционных комиссий по общеобразовательным предметам в период с 10 января по 29 февраля 2024 года;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6.2. доведение  до сведения руководителей общеобразовательных организаций, участников РЭ ВСОШ информации о местах и сроках проведения РЭ ВСОШ </w:t>
      </w:r>
      <w:r>
        <w:rPr>
          <w:rFonts w:cs="Times New Roman" w:ascii="Times New Roman" w:hAnsi="Times New Roman"/>
          <w:b/>
          <w:bCs/>
        </w:rPr>
        <w:t>в срок до 31.12.2023;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</w:rPr>
        <w:t>6.3.  направление участников и лиц, их сопровождающих на РЭ ВСОШ за счет средств муниципального бюджета.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</w:rPr>
        <w:t>7. Министерству образования Приморского края (Кошевая):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</w:rPr>
        <w:t>7.1. организовать аккредитацию общественных наблюдателей с целью обеспечения объективности процедур проведения РЭ ВСОШ.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</w:rPr>
        <w:t>8. Контроль за исполнением настоящего приказа возложить на заместителя министра образования Приморского края А. Ю. Меховскую.</w:t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99"/>
        <w:gridCol w:w="4605"/>
      </w:tblGrid>
      <w:tr>
        <w:trPr/>
        <w:tc>
          <w:tcPr>
            <w:tcW w:w="5699" w:type="dxa"/>
            <w:tcBorders/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0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bidi w:val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9" w:type="dxa"/>
            <w:tcBorders/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Заместитель Председателя Правительства Приморского края -  министр образования Приморского края</w:t>
            </w:r>
          </w:p>
        </w:tc>
        <w:tc>
          <w:tcPr>
            <w:tcW w:w="460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bidi w:val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Э. В. Шамонова</w:t>
            </w:r>
          </w:p>
        </w:tc>
      </w:tr>
    </w:tbl>
    <w:p>
      <w:pPr>
        <w:pStyle w:val="Normal"/>
        <w:widowControl/>
        <w:overflowPunct w:val="true"/>
        <w:bidi w:val="0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overflowPunct w:val="true"/>
        <w:bidi w:val="0"/>
        <w:textAlignment w:val="auto"/>
        <w:rPr>
          <w:rFonts w:ascii="Times New Roman" w:hAnsi="Times New Roman" w:cs="Times New Roman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0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Hyperlink"/>
    <w:rPr>
      <w:color w:val="000080"/>
      <w:u w:val="single"/>
      <w:lang w:val="zxx" w:eastAsia="zxx" w:bidi="zxx"/>
    </w:rPr>
  </w:style>
  <w:style w:type="character" w:styleId="Style13">
    <w:name w:val="FollowedHyperlink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>
      <w:vertAlign w:val="superscript"/>
    </w:rPr>
  </w:style>
  <w:style w:type="character" w:styleId="Style17">
    <w:name w:val="Line Number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Endnote Reference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Emphasis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Indent"/>
    <w:basedOn w:val="Style31"/>
    <w:qFormat/>
    <w:pPr>
      <w:ind w:left="0" w:right="0" w:hanging="0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Salutation"/>
    <w:basedOn w:val="Normal"/>
    <w:pPr/>
    <w:rPr/>
  </w:style>
  <w:style w:type="paragraph" w:styleId="Style41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2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1"/>
    <w:qFormat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2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2"/>
    <w:qFormat/>
    <w:pPr>
      <w:numPr>
        <w:ilvl w:val="0"/>
        <w:numId w:val="1"/>
      </w:num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2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2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2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2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2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2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2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2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2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2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2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2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2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2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2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2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2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2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2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2"/>
    <w:qFormat/>
    <w:pPr>
      <w:numPr>
        <w:ilvl w:val="0"/>
        <w:numId w:val="2"/>
      </w:numPr>
      <w:spacing w:before="0" w:after="0"/>
      <w:ind w:left="0" w:right="0" w:hanging="0"/>
    </w:pPr>
    <w:rPr/>
  </w:style>
  <w:style w:type="paragraph" w:styleId="15">
    <w:name w:val="Список 1 конец"/>
    <w:basedOn w:val="Style32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2"/>
    <w:qFormat/>
    <w:pPr>
      <w:spacing w:before="0" w:after="0"/>
      <w:ind w:left="0" w:right="0" w:hanging="0"/>
    </w:pPr>
    <w:rPr/>
  </w:style>
  <w:style w:type="paragraph" w:styleId="24">
    <w:name w:val="Список 2 начало"/>
    <w:basedOn w:val="Style32"/>
    <w:next w:val="ListBullet3"/>
    <w:qFormat/>
    <w:pPr>
      <w:spacing w:before="0" w:after="0"/>
      <w:ind w:left="0" w:right="0" w:hanging="0"/>
    </w:pPr>
    <w:rPr/>
  </w:style>
  <w:style w:type="paragraph" w:styleId="25">
    <w:name w:val="Список 2 конец"/>
    <w:basedOn w:val="Style32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2"/>
    <w:qFormat/>
    <w:pPr>
      <w:spacing w:before="0" w:after="0"/>
      <w:ind w:left="0" w:right="0" w:hanging="0"/>
    </w:pPr>
    <w:rPr/>
  </w:style>
  <w:style w:type="paragraph" w:styleId="34">
    <w:name w:val="Список 3 начало"/>
    <w:basedOn w:val="Style32"/>
    <w:next w:val="ListBullet4"/>
    <w:qFormat/>
    <w:pPr>
      <w:spacing w:before="0" w:after="0"/>
      <w:ind w:left="0" w:right="0" w:hanging="0"/>
    </w:pPr>
    <w:rPr/>
  </w:style>
  <w:style w:type="paragraph" w:styleId="35">
    <w:name w:val="Список 3 конец"/>
    <w:basedOn w:val="Style32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2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2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2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2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2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2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2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2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2"/>
    <w:qFormat/>
    <w:pPr>
      <w:spacing w:before="0" w:after="0"/>
      <w:ind w:left="0" w:right="0" w:hanging="0"/>
    </w:pPr>
    <w:rPr/>
  </w:style>
  <w:style w:type="paragraph" w:styleId="Style43">
    <w:name w:val="Index Heading"/>
    <w:basedOn w:val="Style30"/>
    <w:pPr>
      <w:ind w:left="0" w:right="0" w:hanging="0"/>
    </w:pPr>
    <w:rPr/>
  </w:style>
  <w:style w:type="paragraph" w:styleId="16">
    <w:name w:val="Index 1"/>
    <w:basedOn w:val="Style34"/>
    <w:pPr>
      <w:ind w:left="0" w:right="0" w:hanging="0"/>
    </w:pPr>
    <w:rPr/>
  </w:style>
  <w:style w:type="paragraph" w:styleId="26">
    <w:name w:val="Index 2"/>
    <w:basedOn w:val="Style34"/>
    <w:pPr>
      <w:ind w:left="0" w:right="0" w:hanging="0"/>
    </w:pPr>
    <w:rPr/>
  </w:style>
  <w:style w:type="paragraph" w:styleId="36">
    <w:name w:val="Index 3"/>
    <w:basedOn w:val="Style34"/>
    <w:pPr>
      <w:ind w:left="0" w:right="0" w:hanging="0"/>
    </w:pPr>
    <w:rPr/>
  </w:style>
  <w:style w:type="paragraph" w:styleId="Style44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5">
    <w:name w:val="TOC Heading"/>
    <w:basedOn w:val="Style30"/>
    <w:next w:val="17"/>
    <w:pPr>
      <w:ind w:left="0" w:right="0" w:hanging="0"/>
    </w:pPr>
    <w:rPr/>
  </w:style>
  <w:style w:type="paragraph" w:styleId="17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0"/>
    <w:qFormat/>
    <w:pPr/>
    <w:rPr/>
  </w:style>
  <w:style w:type="paragraph" w:styleId="18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0"/>
    <w:qFormat/>
    <w:pPr>
      <w:ind w:left="0" w:right="0" w:hanging="0"/>
    </w:pPr>
    <w:rPr/>
  </w:style>
  <w:style w:type="paragraph" w:styleId="19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0"/>
    <w:qFormat/>
    <w:pPr>
      <w:ind w:left="0" w:right="0" w:hanging="0"/>
    </w:pPr>
    <w:rPr/>
  </w:style>
  <w:style w:type="paragraph" w:styleId="110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0"/>
    <w:qFormat/>
    <w:pPr>
      <w:ind w:left="0" w:right="0" w:hanging="0"/>
    </w:pPr>
    <w:rPr/>
  </w:style>
  <w:style w:type="paragraph" w:styleId="111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3"/>
    <w:qFormat/>
    <w:pPr/>
    <w:rPr/>
  </w:style>
  <w:style w:type="paragraph" w:styleId="Style59">
    <w:name w:val="Таблица"/>
    <w:basedOn w:val="Style33"/>
    <w:qFormat/>
    <w:pPr/>
    <w:rPr/>
  </w:style>
  <w:style w:type="paragraph" w:styleId="Style60">
    <w:name w:val="Текст"/>
    <w:basedOn w:val="Style33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3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ированный •"/>
    <w:qFormat/>
  </w:style>
  <w:style w:type="numbering" w:styleId="Style74">
    <w:name w:val="Маркированный –"/>
    <w:qFormat/>
  </w:style>
  <w:style w:type="numbering" w:styleId="Style75">
    <w:name w:val="Маркированный "/>
    <w:qFormat/>
  </w:style>
  <w:style w:type="numbering" w:styleId="Style76">
    <w:name w:val="Маркированный "/>
    <w:qFormat/>
  </w:style>
  <w:style w:type="numbering" w:styleId="Style77">
    <w:name w:val="Маркированный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LibreOffice/7.4.3.2$Linux_X86_64 LibreOffice_project/40$Build-2</Application>
  <AppVersion>15.0000</AppVersion>
  <Pages>5</Pages>
  <Words>975</Words>
  <Characters>6876</Characters>
  <CharactersWithSpaces>7829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2023-12-27T09:46:22Z</dcterms:created>
  <dc:creator/>
  <dc:description/>
  <dc:language>ru-RU</dc:language>
  <cp:lastModifiedBy/>
  <cp:lastPrinted>2023-12-28T11:55:53Z</cp:lastPrinted>
  <dcterms:modified xsi:type="dcterms:W3CDTF">2023-12-28T15:35:42Z</dcterms:modified>
  <cp:revision>8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