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4D" w:rsidRPr="00EB604D" w:rsidRDefault="00EB604D" w:rsidP="00EB604D">
      <w:pPr>
        <w:shd w:val="clear" w:color="auto" w:fill="FFFFFF"/>
        <w:spacing w:after="125" w:line="293" w:lineRule="atLeast"/>
        <w:jc w:val="center"/>
        <w:textAlignment w:val="baseline"/>
        <w:outlineLvl w:val="1"/>
        <w:rPr>
          <w:rFonts w:ascii="Trebuchet MS" w:eastAsia="Times New Roman" w:hAnsi="Trebuchet MS" w:cs="Times New Roman"/>
          <w:b/>
          <w:bCs/>
          <w:color w:val="0059AA"/>
          <w:sz w:val="23"/>
          <w:szCs w:val="23"/>
          <w:lang w:eastAsia="ru-RU"/>
        </w:rPr>
      </w:pPr>
      <w:r w:rsidRPr="00EB604D">
        <w:rPr>
          <w:rFonts w:ascii="Trebuchet MS" w:eastAsia="Times New Roman" w:hAnsi="Trebuchet MS" w:cs="Times New Roman"/>
          <w:b/>
          <w:bCs/>
          <w:color w:val="0059AA"/>
          <w:sz w:val="23"/>
          <w:szCs w:val="23"/>
          <w:lang w:eastAsia="ru-RU"/>
        </w:rPr>
        <w:t>О ПРОДОЛЖЕНИИ ОБУЧЕНИЯ ЛИЦ,</w:t>
      </w:r>
      <w:r w:rsidRPr="00EB604D">
        <w:rPr>
          <w:rFonts w:ascii="Trebuchet MS" w:eastAsia="Times New Roman" w:hAnsi="Trebuchet MS" w:cs="Times New Roman"/>
          <w:b/>
          <w:bCs/>
          <w:color w:val="0059AA"/>
          <w:sz w:val="23"/>
          <w:szCs w:val="23"/>
          <w:lang w:eastAsia="ru-RU"/>
        </w:rPr>
        <w:br/>
        <w:t>НЕ ПРОШЕДШИХ ГОСУДАРСТВЕННОЙ ИТОГОВОЙ АТТЕСТАЦИИ</w:t>
      </w:r>
      <w:r w:rsidRPr="00EB604D">
        <w:rPr>
          <w:rFonts w:ascii="Trebuchet MS" w:eastAsia="Times New Roman" w:hAnsi="Trebuchet MS" w:cs="Times New Roman"/>
          <w:b/>
          <w:bCs/>
          <w:color w:val="0059AA"/>
          <w:sz w:val="23"/>
          <w:szCs w:val="23"/>
          <w:lang w:eastAsia="ru-RU"/>
        </w:rPr>
        <w:br/>
        <w:t>ПО ОБРАЗОВАТЕЛЬНЫМ ПРОГРАММАМ ОСНОВНОГО ОБЩЕГО ОБРАЗОВАНИЯ</w:t>
      </w:r>
    </w:p>
    <w:p w:rsidR="00EB604D" w:rsidRPr="00EB604D" w:rsidRDefault="00EB604D" w:rsidP="00EB604D">
      <w:pPr>
        <w:shd w:val="clear" w:color="auto" w:fill="FFFFFF"/>
        <w:spacing w:after="125" w:line="244" w:lineRule="atLeast"/>
        <w:jc w:val="center"/>
        <w:textAlignment w:val="baseline"/>
        <w:outlineLvl w:val="2"/>
        <w:rPr>
          <w:rFonts w:ascii="Trebuchet MS" w:eastAsia="Times New Roman" w:hAnsi="Trebuchet MS" w:cs="Times New Roman"/>
          <w:b/>
          <w:bCs/>
          <w:color w:val="0059AA"/>
          <w:sz w:val="19"/>
          <w:szCs w:val="19"/>
          <w:lang w:eastAsia="ru-RU"/>
        </w:rPr>
      </w:pPr>
      <w:r w:rsidRPr="00EB604D">
        <w:rPr>
          <w:rFonts w:ascii="Trebuchet MS" w:eastAsia="Times New Roman" w:hAnsi="Trebuchet MS" w:cs="Times New Roman"/>
          <w:b/>
          <w:bCs/>
          <w:color w:val="0059AA"/>
          <w:sz w:val="19"/>
          <w:szCs w:val="19"/>
          <w:lang w:eastAsia="ru-RU"/>
        </w:rPr>
        <w:t>Письмо Министерства образования и науки Российской Федерации</w:t>
      </w:r>
      <w:r w:rsidRPr="00EB604D">
        <w:rPr>
          <w:rFonts w:ascii="Trebuchet MS" w:eastAsia="Times New Roman" w:hAnsi="Trebuchet MS" w:cs="Times New Roman"/>
          <w:b/>
          <w:bCs/>
          <w:color w:val="0059AA"/>
          <w:sz w:val="19"/>
          <w:szCs w:val="19"/>
          <w:lang w:eastAsia="ru-RU"/>
        </w:rPr>
        <w:br/>
        <w:t>от 24 апреля 2014 г. № НТ-443/08 </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inherit" w:eastAsia="Times New Roman" w:hAnsi="inherit" w:cs="Times New Roman"/>
          <w:color w:val="000000"/>
          <w:sz w:val="19"/>
          <w:szCs w:val="19"/>
          <w:bdr w:val="none" w:sz="0" w:space="0" w:color="auto" w:frame="1"/>
          <w:lang w:eastAsia="ru-RU"/>
        </w:rPr>
        <w:t>Минобрнауки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Согласно </w:t>
      </w:r>
      <w:hyperlink r:id="rId4" w:anchor="st66_5" w:history="1">
        <w:r w:rsidRPr="00EB604D">
          <w:rPr>
            <w:rFonts w:ascii="inherit" w:eastAsia="Times New Roman" w:hAnsi="inherit" w:cs="Times New Roman"/>
            <w:color w:val="0079CC"/>
            <w:sz w:val="19"/>
            <w:lang w:eastAsia="ru-RU"/>
          </w:rPr>
          <w:t>части 5 статьи 66</w:t>
        </w:r>
      </w:hyperlink>
      <w:r w:rsidRPr="00EB604D">
        <w:rPr>
          <w:rFonts w:ascii="Times New Roman" w:eastAsia="Times New Roman" w:hAnsi="Times New Roman" w:cs="Times New Roman"/>
          <w:color w:val="000000"/>
          <w:sz w:val="19"/>
          <w:szCs w:val="19"/>
          <w:lang w:eastAsia="ru-RU"/>
        </w:rPr>
        <w:t> Федерального закона от 29 декабря 2012 г. № 273-ФЗ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w:t>
      </w:r>
      <w:hyperlink r:id="rId5" w:anchor="st63_2" w:history="1">
        <w:r w:rsidRPr="00EB604D">
          <w:rPr>
            <w:rFonts w:ascii="inherit" w:eastAsia="Times New Roman" w:hAnsi="inherit" w:cs="Times New Roman"/>
            <w:color w:val="0079CC"/>
            <w:sz w:val="19"/>
            <w:lang w:eastAsia="ru-RU"/>
          </w:rPr>
          <w:t>часть 2 статьи 63</w:t>
        </w:r>
      </w:hyperlink>
      <w:r w:rsidRPr="00EB604D">
        <w:rPr>
          <w:rFonts w:ascii="Times New Roman" w:eastAsia="Times New Roman" w:hAnsi="Times New Roman" w:cs="Times New Roman"/>
          <w:color w:val="000000"/>
          <w:sz w:val="19"/>
          <w:szCs w:val="19"/>
          <w:lang w:eastAsia="ru-RU"/>
        </w:rPr>
        <w:t>Федерального закона).</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При получении основного общего образования в форме семейного образования родители (законные представители)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w:t>
      </w:r>
      <w:hyperlink r:id="rId6" w:anchor="st63_5" w:history="1">
        <w:r w:rsidRPr="00EB604D">
          <w:rPr>
            <w:rFonts w:ascii="inherit" w:eastAsia="Times New Roman" w:hAnsi="inherit" w:cs="Times New Roman"/>
            <w:color w:val="0079CC"/>
            <w:sz w:val="19"/>
            <w:lang w:eastAsia="ru-RU"/>
          </w:rPr>
          <w:t>частью 5 статьи 63</w:t>
        </w:r>
      </w:hyperlink>
      <w:r w:rsidRPr="00EB604D">
        <w:rPr>
          <w:rFonts w:ascii="Times New Roman" w:eastAsia="Times New Roman" w:hAnsi="Times New Roman" w:cs="Times New Roman"/>
          <w:color w:val="000000"/>
          <w:sz w:val="19"/>
          <w:szCs w:val="19"/>
          <w:lang w:eastAsia="ru-RU"/>
        </w:rPr>
        <w:t> Федерального закона.</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Согласно </w:t>
      </w:r>
      <w:hyperlink r:id="rId7" w:anchor="st44_4" w:history="1">
        <w:r w:rsidRPr="00EB604D">
          <w:rPr>
            <w:rFonts w:ascii="inherit" w:eastAsia="Times New Roman" w:hAnsi="inherit" w:cs="Times New Roman"/>
            <w:color w:val="0079CC"/>
            <w:sz w:val="19"/>
            <w:lang w:eastAsia="ru-RU"/>
          </w:rPr>
          <w:t>частям 4</w:t>
        </w:r>
      </w:hyperlink>
      <w:r w:rsidRPr="00EB604D">
        <w:rPr>
          <w:rFonts w:ascii="Times New Roman" w:eastAsia="Times New Roman" w:hAnsi="Times New Roman" w:cs="Times New Roman"/>
          <w:color w:val="000000"/>
          <w:sz w:val="19"/>
          <w:szCs w:val="19"/>
          <w:lang w:eastAsia="ru-RU"/>
        </w:rPr>
        <w:t> и </w:t>
      </w:r>
      <w:hyperlink r:id="rId8" w:anchor="st44_6" w:history="1">
        <w:r w:rsidRPr="00EB604D">
          <w:rPr>
            <w:rFonts w:ascii="inherit" w:eastAsia="Times New Roman" w:hAnsi="inherit" w:cs="Times New Roman"/>
            <w:color w:val="0079CC"/>
            <w:sz w:val="19"/>
            <w:lang w:eastAsia="ru-RU"/>
          </w:rPr>
          <w:t>6 статьи 44</w:t>
        </w:r>
      </w:hyperlink>
      <w:r w:rsidRPr="00EB604D">
        <w:rPr>
          <w:rFonts w:ascii="Times New Roman" w:eastAsia="Times New Roman" w:hAnsi="Times New Roman" w:cs="Times New Roman"/>
          <w:color w:val="000000"/>
          <w:sz w:val="19"/>
          <w:szCs w:val="19"/>
          <w:lang w:eastAsia="ru-RU"/>
        </w:rPr>
        <w:t>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В соответствии с </w:t>
      </w:r>
      <w:hyperlink r:id="rId9" w:anchor="p9" w:history="1">
        <w:r w:rsidRPr="00EB604D">
          <w:rPr>
            <w:rFonts w:ascii="inherit" w:eastAsia="Times New Roman" w:hAnsi="inherit" w:cs="Times New Roman"/>
            <w:color w:val="0079CC"/>
            <w:sz w:val="19"/>
            <w:lang w:eastAsia="ru-RU"/>
          </w:rPr>
          <w:t>пунктами 9</w:t>
        </w:r>
      </w:hyperlink>
      <w:r w:rsidRPr="00EB604D">
        <w:rPr>
          <w:rFonts w:ascii="Times New Roman" w:eastAsia="Times New Roman" w:hAnsi="Times New Roman" w:cs="Times New Roman"/>
          <w:color w:val="000000"/>
          <w:sz w:val="19"/>
          <w:szCs w:val="19"/>
          <w:lang w:eastAsia="ru-RU"/>
        </w:rPr>
        <w:t> и </w:t>
      </w:r>
      <w:hyperlink r:id="rId10" w:anchor="p61" w:history="1">
        <w:r w:rsidRPr="00EB604D">
          <w:rPr>
            <w:rFonts w:ascii="inherit" w:eastAsia="Times New Roman" w:hAnsi="inherit" w:cs="Times New Roman"/>
            <w:color w:val="0079CC"/>
            <w:sz w:val="19"/>
            <w:lang w:eastAsia="ru-RU"/>
          </w:rPr>
          <w:t>61 Порядка</w:t>
        </w:r>
      </w:hyperlink>
      <w:r w:rsidRPr="00EB604D">
        <w:rPr>
          <w:rFonts w:ascii="Times New Roman" w:eastAsia="Times New Roman" w:hAnsi="Times New Roman" w:cs="Times New Roman"/>
          <w:color w:val="000000"/>
          <w:sz w:val="19"/>
          <w:szCs w:val="19"/>
          <w:lang w:eastAsia="ru-RU"/>
        </w:rPr>
        <w:t> проведения государственной итоговой аттестации по образовательным программам основного общего образования, утвержденного </w:t>
      </w:r>
      <w:hyperlink r:id="rId11" w:anchor="p/akty_minobrnauki_rossii/prikaz-minobrnauki-rf-ot-25122013-no-1394" w:history="1">
        <w:r w:rsidRPr="00EB604D">
          <w:rPr>
            <w:rFonts w:ascii="inherit" w:eastAsia="Times New Roman" w:hAnsi="inherit" w:cs="Times New Roman"/>
            <w:color w:val="0079CC"/>
            <w:sz w:val="19"/>
            <w:lang w:eastAsia="ru-RU"/>
          </w:rPr>
          <w:t>приказом</w:t>
        </w:r>
      </w:hyperlink>
      <w:r w:rsidRPr="00EB604D">
        <w:rPr>
          <w:rFonts w:ascii="Times New Roman" w:eastAsia="Times New Roman" w:hAnsi="Times New Roman" w:cs="Times New Roman"/>
          <w:color w:val="000000"/>
          <w:sz w:val="19"/>
          <w:szCs w:val="19"/>
          <w:lang w:eastAsia="ru-RU"/>
        </w:rPr>
        <w:t> Минобрнауки России от 25 декабря 2013 г. № 1394 (зарегистрирован Минюстом России 3 февраля 2014 г., регистрационный №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или индивидуального учебного плана за IX класс не ниже удовлетворительных).</w:t>
      </w:r>
    </w:p>
    <w:p w:rsidR="00EB604D" w:rsidRPr="00EB604D" w:rsidRDefault="00EB604D" w:rsidP="00EB604D">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ГИА включает в себя обязательные экзамены по русскому языку и математике (</w:t>
      </w:r>
      <w:hyperlink r:id="rId12" w:anchor="p4" w:history="1">
        <w:r w:rsidRPr="00EB604D">
          <w:rPr>
            <w:rFonts w:ascii="inherit" w:eastAsia="Times New Roman" w:hAnsi="inherit" w:cs="Times New Roman"/>
            <w:color w:val="0079CC"/>
            <w:sz w:val="19"/>
            <w:lang w:eastAsia="ru-RU"/>
          </w:rPr>
          <w:t>пункт 4 Порядка</w:t>
        </w:r>
      </w:hyperlink>
      <w:r w:rsidRPr="00EB604D">
        <w:rPr>
          <w:rFonts w:ascii="Times New Roman" w:eastAsia="Times New Roman" w:hAnsi="Times New Roman" w:cs="Times New Roman"/>
          <w:color w:val="000000"/>
          <w:sz w:val="19"/>
          <w:szCs w:val="19"/>
          <w:lang w:eastAsia="ru-RU"/>
        </w:rPr>
        <w:t>).</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Согласно </w:t>
      </w:r>
      <w:hyperlink r:id="rId13" w:anchor="p60" w:history="1">
        <w:r w:rsidRPr="00EB604D">
          <w:rPr>
            <w:rFonts w:ascii="inherit" w:eastAsia="Times New Roman" w:hAnsi="inherit" w:cs="Times New Roman"/>
            <w:color w:val="0079CC"/>
            <w:sz w:val="19"/>
            <w:lang w:eastAsia="ru-RU"/>
          </w:rPr>
          <w:t>пункту 60 Порядка</w:t>
        </w:r>
      </w:hyperlink>
      <w:r w:rsidRPr="00EB604D">
        <w:rPr>
          <w:rFonts w:ascii="Times New Roman" w:eastAsia="Times New Roman" w:hAnsi="Times New Roman" w:cs="Times New Roman"/>
          <w:color w:val="000000"/>
          <w:sz w:val="19"/>
          <w:szCs w:val="19"/>
          <w:lang w:eastAsia="ru-RU"/>
        </w:rPr>
        <w:t>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
    <w:p w:rsidR="00EB604D" w:rsidRPr="00EB604D" w:rsidRDefault="00EB604D" w:rsidP="00EB604D">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В связи с изложенным:</w:t>
      </w:r>
    </w:p>
    <w:p w:rsidR="00EB604D" w:rsidRPr="00EB604D" w:rsidRDefault="00EB604D" w:rsidP="00EB604D">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1. Обучающиеся, не прошедшие ГИА, обязаны освоить образовательные программы основного общего образования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w:t>
      </w:r>
      <w:hyperlink r:id="rId14" w:anchor="p9" w:history="1">
        <w:r w:rsidRPr="00EB604D">
          <w:rPr>
            <w:rFonts w:ascii="inherit" w:eastAsia="Times New Roman" w:hAnsi="inherit" w:cs="Times New Roman"/>
            <w:color w:val="0079CC"/>
            <w:sz w:val="19"/>
            <w:lang w:eastAsia="ru-RU"/>
          </w:rPr>
          <w:t>пункты 9</w:t>
        </w:r>
      </w:hyperlink>
      <w:r w:rsidRPr="00EB604D">
        <w:rPr>
          <w:rFonts w:ascii="Times New Roman" w:eastAsia="Times New Roman" w:hAnsi="Times New Roman" w:cs="Times New Roman"/>
          <w:color w:val="000000"/>
          <w:sz w:val="19"/>
          <w:szCs w:val="19"/>
          <w:lang w:eastAsia="ru-RU"/>
        </w:rPr>
        <w:t> и </w:t>
      </w:r>
      <w:hyperlink r:id="rId15" w:anchor="p61" w:history="1">
        <w:r w:rsidRPr="00EB604D">
          <w:rPr>
            <w:rFonts w:ascii="inherit" w:eastAsia="Times New Roman" w:hAnsi="inherit" w:cs="Times New Roman"/>
            <w:color w:val="0079CC"/>
            <w:sz w:val="19"/>
            <w:lang w:eastAsia="ru-RU"/>
          </w:rPr>
          <w:t>61 Порядка</w:t>
        </w:r>
      </w:hyperlink>
      <w:r w:rsidRPr="00EB604D">
        <w:rPr>
          <w:rFonts w:ascii="Times New Roman" w:eastAsia="Times New Roman" w:hAnsi="Times New Roman" w:cs="Times New Roman"/>
          <w:color w:val="000000"/>
          <w:sz w:val="19"/>
          <w:szCs w:val="19"/>
          <w:lang w:eastAsia="ru-RU"/>
        </w:rPr>
        <w:t>).</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Обучающиеся, не прошедшие ГИА и желающие продолжить обучение по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w:t>
      </w:r>
      <w:hyperlink r:id="rId16" w:anchor="p10" w:history="1">
        <w:r w:rsidRPr="00EB604D">
          <w:rPr>
            <w:rFonts w:ascii="inherit" w:eastAsia="Times New Roman" w:hAnsi="inherit" w:cs="Times New Roman"/>
            <w:color w:val="0079CC"/>
            <w:sz w:val="19"/>
            <w:lang w:eastAsia="ru-RU"/>
          </w:rPr>
          <w:t>пункт 10 Порядка</w:t>
        </w:r>
      </w:hyperlink>
      <w:r w:rsidRPr="00EB604D">
        <w:rPr>
          <w:rFonts w:ascii="Times New Roman" w:eastAsia="Times New Roman" w:hAnsi="Times New Roman" w:cs="Times New Roman"/>
          <w:color w:val="000000"/>
          <w:sz w:val="19"/>
          <w:szCs w:val="19"/>
          <w:lang w:eastAsia="ru-RU"/>
        </w:rPr>
        <w:t>).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w:t>
      </w:r>
      <w:hyperlink r:id="rId17" w:anchor="st34_1_7" w:history="1">
        <w:r w:rsidRPr="00EB604D">
          <w:rPr>
            <w:rFonts w:ascii="inherit" w:eastAsia="Times New Roman" w:hAnsi="inherit" w:cs="Times New Roman"/>
            <w:color w:val="0079CC"/>
            <w:sz w:val="19"/>
            <w:lang w:eastAsia="ru-RU"/>
          </w:rPr>
          <w:t>пункт 7 части 1 статьи 34</w:t>
        </w:r>
      </w:hyperlink>
      <w:r w:rsidRPr="00EB604D">
        <w:rPr>
          <w:rFonts w:ascii="Times New Roman" w:eastAsia="Times New Roman" w:hAnsi="Times New Roman" w:cs="Times New Roman"/>
          <w:color w:val="000000"/>
          <w:sz w:val="19"/>
          <w:szCs w:val="19"/>
          <w:lang w:eastAsia="ru-RU"/>
        </w:rPr>
        <w:t> Федерального закона).</w:t>
      </w:r>
    </w:p>
    <w:p w:rsidR="00EB604D" w:rsidRPr="00EB604D" w:rsidRDefault="00EB604D" w:rsidP="00EB604D">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lastRenderedPageBreak/>
        <w:t>2. Обучающиеся, не прошедшие ГИА, вправе пройти профессиональное обучение в соответствии со </w:t>
      </w:r>
      <w:hyperlink r:id="rId18" w:anchor="st73" w:history="1">
        <w:r w:rsidRPr="00EB604D">
          <w:rPr>
            <w:rFonts w:ascii="inherit" w:eastAsia="Times New Roman" w:hAnsi="inherit" w:cs="Times New Roman"/>
            <w:color w:val="0079CC"/>
            <w:sz w:val="19"/>
            <w:lang w:eastAsia="ru-RU"/>
          </w:rPr>
          <w:t>статьей 73</w:t>
        </w:r>
      </w:hyperlink>
      <w:r w:rsidRPr="00EB604D">
        <w:rPr>
          <w:rFonts w:ascii="Times New Roman" w:eastAsia="Times New Roman" w:hAnsi="Times New Roman" w:cs="Times New Roman"/>
          <w:color w:val="000000"/>
          <w:sz w:val="19"/>
          <w:szCs w:val="19"/>
          <w:lang w:eastAsia="ru-RU"/>
        </w:rPr>
        <w:t> Федерального закона и </w:t>
      </w:r>
      <w:hyperlink r:id="rId19" w:history="1">
        <w:r w:rsidRPr="00EB604D">
          <w:rPr>
            <w:rFonts w:ascii="inherit" w:eastAsia="Times New Roman" w:hAnsi="inherit" w:cs="Times New Roman"/>
            <w:color w:val="0079CC"/>
            <w:sz w:val="19"/>
            <w:lang w:eastAsia="ru-RU"/>
          </w:rPr>
          <w:t>Порядком</w:t>
        </w:r>
      </w:hyperlink>
      <w:r w:rsidRPr="00EB604D">
        <w:rPr>
          <w:rFonts w:ascii="Times New Roman" w:eastAsia="Times New Roman" w:hAnsi="Times New Roman" w:cs="Times New Roman"/>
          <w:color w:val="000000"/>
          <w:sz w:val="19"/>
          <w:szCs w:val="19"/>
          <w:lang w:eastAsia="ru-RU"/>
        </w:rPr>
        <w:t> организации и осуществления образовательной деятельности по основным программам профессионального обучения, утвержденным </w:t>
      </w:r>
      <w:hyperlink r:id="rId20" w:history="1">
        <w:r w:rsidRPr="00EB604D">
          <w:rPr>
            <w:rFonts w:ascii="inherit" w:eastAsia="Times New Roman" w:hAnsi="inherit" w:cs="Times New Roman"/>
            <w:color w:val="0079CC"/>
            <w:sz w:val="19"/>
            <w:lang w:eastAsia="ru-RU"/>
          </w:rPr>
          <w:t>приказом</w:t>
        </w:r>
      </w:hyperlink>
      <w:r w:rsidRPr="00EB604D">
        <w:rPr>
          <w:rFonts w:ascii="Times New Roman" w:eastAsia="Times New Roman" w:hAnsi="Times New Roman" w:cs="Times New Roman"/>
          <w:color w:val="000000"/>
          <w:sz w:val="19"/>
          <w:szCs w:val="19"/>
          <w:lang w:eastAsia="ru-RU"/>
        </w:rPr>
        <w:t> Минобрнауки России от 18 апреля 2013 г. № 292 (зарегистрирован Минюстом России 15 мая 2013 г., регистрационный № 28395). Лица в возрасте до восемнадцати лет могут осваивать основные программы профессионального обучения по программам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w:t>
      </w:r>
      <w:hyperlink r:id="rId21" w:history="1">
        <w:r w:rsidRPr="00EB604D">
          <w:rPr>
            <w:rFonts w:ascii="inherit" w:eastAsia="Times New Roman" w:hAnsi="inherit" w:cs="Times New Roman"/>
            <w:color w:val="0079CC"/>
            <w:sz w:val="19"/>
            <w:lang w:eastAsia="ru-RU"/>
          </w:rPr>
          <w:t>кодексом</w:t>
        </w:r>
      </w:hyperlink>
      <w:r w:rsidRPr="00EB604D">
        <w:rPr>
          <w:rFonts w:ascii="Times New Roman" w:eastAsia="Times New Roman" w:hAnsi="Times New Roman" w:cs="Times New Roman"/>
          <w:color w:val="000000"/>
          <w:sz w:val="19"/>
          <w:szCs w:val="19"/>
          <w:lang w:eastAsia="ru-RU"/>
        </w:rPr>
        <w:t> Российской Федерации.</w:t>
      </w:r>
    </w:p>
    <w:p w:rsidR="00EB604D" w:rsidRPr="00EB604D" w:rsidRDefault="00EB604D" w:rsidP="00EB604D">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введена в штатный режим в 2014 году, Минобрнауки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EB604D" w:rsidRPr="00EB604D" w:rsidRDefault="00EB604D" w:rsidP="00EB604D">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взвешенно и ответственно подойти к вопросу об установлении порога ГИА, который необходимо преодолеть обучающимся для получения аттестата об основном общем образовании;</w:t>
      </w:r>
    </w:p>
    <w:p w:rsidR="00EB604D" w:rsidRPr="00EB604D" w:rsidRDefault="00EB604D" w:rsidP="00EB604D">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здоровья, с девиантным поведением, других обучающихся, испытывающих трудности в обучении;</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обеспечить возможность прохождения ГИА в форме государственного выпускного экзамена для обучающихся, указанных в </w:t>
      </w:r>
      <w:hyperlink r:id="rId22" w:anchor="p7_2" w:history="1">
        <w:r w:rsidRPr="00EB604D">
          <w:rPr>
            <w:rFonts w:ascii="inherit" w:eastAsia="Times New Roman" w:hAnsi="inherit" w:cs="Times New Roman"/>
            <w:color w:val="0079CC"/>
            <w:sz w:val="19"/>
            <w:lang w:eastAsia="ru-RU"/>
          </w:rPr>
          <w:t>подпункте «б» пункта 7 Порядка</w:t>
        </w:r>
      </w:hyperlink>
      <w:r w:rsidRPr="00EB604D">
        <w:rPr>
          <w:rFonts w:ascii="Times New Roman" w:eastAsia="Times New Roman" w:hAnsi="Times New Roman" w:cs="Times New Roman"/>
          <w:color w:val="000000"/>
          <w:sz w:val="19"/>
          <w:szCs w:val="19"/>
          <w:lang w:eastAsia="ru-RU"/>
        </w:rPr>
        <w:t>.</w:t>
      </w:r>
    </w:p>
    <w:p w:rsidR="00EB604D" w:rsidRPr="00EB604D" w:rsidRDefault="00EB604D" w:rsidP="00EB604D">
      <w:pPr>
        <w:shd w:val="clear" w:color="auto" w:fill="FFFFFF"/>
        <w:spacing w:after="0" w:line="240" w:lineRule="auto"/>
        <w:ind w:firstLine="250"/>
        <w:jc w:val="both"/>
        <w:textAlignment w:val="baseline"/>
        <w:rPr>
          <w:rFonts w:ascii="Times New Roman" w:eastAsia="Times New Roman" w:hAnsi="Times New Roman" w:cs="Times New Roman"/>
          <w:color w:val="000000"/>
          <w:sz w:val="19"/>
          <w:szCs w:val="19"/>
          <w:lang w:eastAsia="ru-RU"/>
        </w:rPr>
      </w:pPr>
      <w:r w:rsidRPr="00EB604D">
        <w:rPr>
          <w:rFonts w:ascii="Times New Roman" w:eastAsia="Times New Roman" w:hAnsi="Times New Roman" w:cs="Times New Roman"/>
          <w:color w:val="000000"/>
          <w:sz w:val="19"/>
          <w:szCs w:val="19"/>
          <w:lang w:eastAsia="ru-RU"/>
        </w:rPr>
        <w:t>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hyperlink r:id="rId23" w:anchor="st8_1_3" w:history="1">
        <w:r w:rsidRPr="00EB604D">
          <w:rPr>
            <w:rFonts w:ascii="inherit" w:eastAsia="Times New Roman" w:hAnsi="inherit" w:cs="Times New Roman"/>
            <w:color w:val="0079CC"/>
            <w:sz w:val="19"/>
            <w:lang w:eastAsia="ru-RU"/>
          </w:rPr>
          <w:t>пункты 3</w:t>
        </w:r>
      </w:hyperlink>
      <w:r w:rsidRPr="00EB604D">
        <w:rPr>
          <w:rFonts w:ascii="Times New Roman" w:eastAsia="Times New Roman" w:hAnsi="Times New Roman" w:cs="Times New Roman"/>
          <w:color w:val="000000"/>
          <w:sz w:val="19"/>
          <w:szCs w:val="19"/>
          <w:lang w:eastAsia="ru-RU"/>
        </w:rPr>
        <w:t> и </w:t>
      </w:r>
      <w:hyperlink r:id="rId24" w:anchor="st8_1_12" w:history="1">
        <w:r w:rsidRPr="00EB604D">
          <w:rPr>
            <w:rFonts w:ascii="inherit" w:eastAsia="Times New Roman" w:hAnsi="inherit" w:cs="Times New Roman"/>
            <w:color w:val="0079CC"/>
            <w:sz w:val="19"/>
            <w:lang w:eastAsia="ru-RU"/>
          </w:rPr>
          <w:t>12 части 1 статьи 8</w:t>
        </w:r>
      </w:hyperlink>
      <w:r w:rsidRPr="00EB604D">
        <w:rPr>
          <w:rFonts w:ascii="Times New Roman" w:eastAsia="Times New Roman" w:hAnsi="Times New Roman" w:cs="Times New Roman"/>
          <w:color w:val="000000"/>
          <w:sz w:val="19"/>
          <w:szCs w:val="19"/>
          <w:lang w:eastAsia="ru-RU"/>
        </w:rPr>
        <w:t> Федерального закона).</w:t>
      </w:r>
    </w:p>
    <w:p w:rsidR="007A1A5C" w:rsidRDefault="007A1A5C"/>
    <w:sectPr w:rsidR="007A1A5C" w:rsidSect="007A1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B604D"/>
    <w:rsid w:val="007A1A5C"/>
    <w:rsid w:val="00EB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5C"/>
  </w:style>
  <w:style w:type="paragraph" w:styleId="2">
    <w:name w:val="heading 2"/>
    <w:basedOn w:val="a"/>
    <w:link w:val="20"/>
    <w:uiPriority w:val="9"/>
    <w:qFormat/>
    <w:rsid w:val="00EB60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60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60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04D"/>
    <w:rPr>
      <w:rFonts w:ascii="Times New Roman" w:eastAsia="Times New Roman" w:hAnsi="Times New Roman" w:cs="Times New Roman"/>
      <w:b/>
      <w:bCs/>
      <w:sz w:val="27"/>
      <w:szCs w:val="27"/>
      <w:lang w:eastAsia="ru-RU"/>
    </w:rPr>
  </w:style>
  <w:style w:type="paragraph" w:customStyle="1" w:styleId="normacttext">
    <w:name w:val="norm_act_text"/>
    <w:basedOn w:val="a"/>
    <w:rsid w:val="00EB6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604D"/>
    <w:rPr>
      <w:color w:val="0000FF"/>
      <w:u w:val="single"/>
    </w:rPr>
  </w:style>
</w:styles>
</file>

<file path=word/webSettings.xml><?xml version="1.0" encoding="utf-8"?>
<w:webSettings xmlns:r="http://schemas.openxmlformats.org/officeDocument/2006/relationships" xmlns:w="http://schemas.openxmlformats.org/wordprocessingml/2006/main">
  <w:divs>
    <w:div w:id="6983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akty_minobrnauki_rossii/prikaz-minobrnauki-rf-ot-25122013-no-1394"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xn--273--84d1f.xn--p1ai/zakonodatelstvo/trudovoy-kodeks-rossiyskoy-federacii-ot-30122001-no-197-fz" TargetMode="Externa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akty_minobrnauki_rossii/prikaz-minobrnauki-rf-ot-25122013-no-1394"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n--273--84d1f.xn--p1ai/akty_minobrnauki_rossii/prikaz-minobrnauki-rf-ot-25122013-no-1394" TargetMode="External"/><Relationship Id="rId20" Type="http://schemas.openxmlformats.org/officeDocument/2006/relationships/hyperlink" Target="http://xn--273--84d1f.xn--p1ai/akty_minobrnauki_rossii/prikaz-minobrnauki-rf-ot-18042013-no-292"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akty_minobrnauki_rossii/prikaz-minobrnauki-rf-ot-25122013-no-1394" TargetMode="External"/><Relationship Id="rId24"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akty_minobrnauki_rossii/prikaz-minobrnauki-rf-ot-25122013-no-1394" TargetMode="External"/><Relationship Id="rId23"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akty_minobrnauki_rossii/prikaz-minobrnauki-rf-ot-25122013-no-1394" TargetMode="External"/><Relationship Id="rId19" Type="http://schemas.openxmlformats.org/officeDocument/2006/relationships/hyperlink" Target="http://xn--273--84d1f.xn--p1ai/akty_minobrnauki_rossii/prikaz-minobrnauki-rf-ot-18042013-no-292"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minobrnauki_rossii/prikaz-minobrnauki-rf-ot-25122013-no-1394" TargetMode="External"/><Relationship Id="rId14" Type="http://schemas.openxmlformats.org/officeDocument/2006/relationships/hyperlink" Target="http://xn--273--84d1f.xn--p1ai/akty_minobrnauki_rossii/prikaz-minobrnauki-rf-ot-25122013-no-1394" TargetMode="External"/><Relationship Id="rId22" Type="http://schemas.openxmlformats.org/officeDocument/2006/relationships/hyperlink" Target="http://xn--273--84d1f.xn--p1ai/akty_minobrnauki_rossii/prikaz-minobrnauki-rf-ot-25122013-no-1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9183</Characters>
  <Application>Microsoft Office Word</Application>
  <DocSecurity>0</DocSecurity>
  <Lines>76</Lines>
  <Paragraphs>21</Paragraphs>
  <ScaleCrop>false</ScaleCrop>
  <Company>Reanimator Extreme Edition</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3</cp:revision>
  <dcterms:created xsi:type="dcterms:W3CDTF">2016-07-23T20:08:00Z</dcterms:created>
  <dcterms:modified xsi:type="dcterms:W3CDTF">2016-07-23T20:08:00Z</dcterms:modified>
</cp:coreProperties>
</file>